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2" w:rsidRDefault="00F80857" w:rsidP="00985A42"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2A37D7" wp14:editId="18AD01DC">
                <wp:simplePos x="0" y="0"/>
                <wp:positionH relativeFrom="column">
                  <wp:posOffset>3514725</wp:posOffset>
                </wp:positionH>
                <wp:positionV relativeFrom="paragraph">
                  <wp:posOffset>-66675</wp:posOffset>
                </wp:positionV>
                <wp:extent cx="2352675" cy="838200"/>
                <wp:effectExtent l="0" t="0" r="952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42" w:rsidRPr="00F80857" w:rsidRDefault="00985A42" w:rsidP="00985A4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85A42" w:rsidRPr="00F80857" w:rsidRDefault="00985A42" w:rsidP="00985A4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085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Media:</w:t>
                            </w:r>
                            <w:r w:rsidRPr="00F8085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6255E" w:rsidRPr="00F8085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For m</w:t>
                            </w:r>
                            <w:r w:rsidRPr="00F8085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ore information, contact SeaWorld Public Relations at (619) 226-3929.</w:t>
                            </w:r>
                          </w:p>
                          <w:p w:rsidR="00985A42" w:rsidRDefault="00985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6.75pt;margin-top:-5.25pt;width:185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vr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" stroked="f">
                <v:textbox>
                  <w:txbxContent>
                    <w:p w:rsidR="00985A42" w:rsidRPr="00F80857" w:rsidRDefault="00985A42" w:rsidP="00985A4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985A42" w:rsidRPr="00F80857" w:rsidRDefault="00985A42" w:rsidP="00985A4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085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Media:</w:t>
                      </w:r>
                      <w:r w:rsidRPr="00F8085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</w:t>
                      </w:r>
                      <w:r w:rsidR="0016255E" w:rsidRPr="00F8085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For m</w:t>
                      </w:r>
                      <w:r w:rsidRPr="00F8085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ore information, contact SeaWorld Public Relations at (619) 226-3929.</w:t>
                      </w:r>
                    </w:p>
                    <w:p w:rsidR="00985A42" w:rsidRDefault="00985A42"/>
                  </w:txbxContent>
                </v:textbox>
              </v:shape>
            </w:pict>
          </mc:Fallback>
        </mc:AlternateContent>
      </w:r>
      <w:r w:rsidR="009350A0" w:rsidRPr="009350A0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E860FB" wp14:editId="3BDD4198">
                <wp:simplePos x="0" y="0"/>
                <wp:positionH relativeFrom="column">
                  <wp:posOffset>342900</wp:posOffset>
                </wp:positionH>
                <wp:positionV relativeFrom="paragraph">
                  <wp:posOffset>-361950</wp:posOffset>
                </wp:positionV>
                <wp:extent cx="1914525" cy="1219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A0" w:rsidRDefault="009350A0"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C9F8DE4" wp14:editId="40134D41">
                                  <wp:extent cx="1666875" cy="1020616"/>
                                  <wp:effectExtent l="0" t="0" r="0" b="8255"/>
                                  <wp:docPr id="3" name="Picture 3" descr="I:\PublicRel\PUBLICPR\Logos\SeaWorld\SWSD Logo 20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ublicRel\PUBLICPR\Logos\SeaWorld\SWSD Logo 20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020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pt;margin-top:-28.5pt;width:150.75pt;height:9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Y3HwIAAB4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" stroked="f">
                <v:textbox>
                  <w:txbxContent>
                    <w:p w:rsidR="009350A0" w:rsidRDefault="009350A0">
                      <w:bookmarkStart w:id="1" w:name="_GoBack"/>
                      <w:r>
                        <w:rPr>
                          <w:rFonts w:ascii="Verdana" w:hAnsi="Verdana"/>
                          <w:noProof/>
                          <w:sz w:val="20"/>
                        </w:rPr>
                        <w:drawing>
                          <wp:inline distT="0" distB="0" distL="0" distR="0" wp14:anchorId="6C9F8DE4" wp14:editId="40134D41">
                            <wp:extent cx="1666875" cy="1020616"/>
                            <wp:effectExtent l="0" t="0" r="0" b="8255"/>
                            <wp:docPr id="3" name="Picture 3" descr="I:\PublicRel\PUBLICPR\Logos\SeaWorld\SWSD Logo 20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ublicRel\PUBLICPR\Logos\SeaWorld\SWSD Logo 20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020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A42">
        <w:rPr>
          <w:rFonts w:ascii="Verdana" w:hAnsi="Verdana"/>
          <w:sz w:val="20"/>
        </w:rPr>
        <w:t xml:space="preserve">  </w:t>
      </w:r>
    </w:p>
    <w:p w:rsidR="00CC742D" w:rsidRPr="009E4A88" w:rsidRDefault="00CC742D" w:rsidP="00985A42">
      <w:pPr>
        <w:pStyle w:val="Heading1"/>
        <w:jc w:val="left"/>
        <w:rPr>
          <w:rFonts w:ascii="Verdana" w:hAnsi="Verdana"/>
          <w:sz w:val="20"/>
        </w:rPr>
      </w:pPr>
    </w:p>
    <w:p w:rsidR="009350A0" w:rsidRDefault="009350A0" w:rsidP="00985A42">
      <w:pPr>
        <w:pStyle w:val="Heading1"/>
        <w:spacing w:after="60"/>
        <w:rPr>
          <w:rFonts w:ascii="Verdana" w:hAnsi="Verdana"/>
          <w:sz w:val="21"/>
          <w:szCs w:val="21"/>
        </w:rPr>
      </w:pPr>
    </w:p>
    <w:p w:rsidR="009350A0" w:rsidRDefault="009350A0" w:rsidP="00985A42">
      <w:pPr>
        <w:pStyle w:val="Heading1"/>
        <w:spacing w:after="60"/>
        <w:rPr>
          <w:rFonts w:ascii="Verdana" w:hAnsi="Verdana"/>
          <w:sz w:val="21"/>
          <w:szCs w:val="21"/>
        </w:rPr>
      </w:pPr>
    </w:p>
    <w:p w:rsidR="009350A0" w:rsidRPr="00F80857" w:rsidRDefault="009350A0" w:rsidP="00985A42">
      <w:pPr>
        <w:pStyle w:val="Heading1"/>
        <w:spacing w:after="60"/>
        <w:rPr>
          <w:rFonts w:asciiTheme="majorHAnsi" w:hAnsiTheme="majorHAnsi"/>
          <w:sz w:val="21"/>
          <w:szCs w:val="21"/>
        </w:rPr>
      </w:pPr>
    </w:p>
    <w:p w:rsidR="00A211B5" w:rsidRPr="00B5295F" w:rsidRDefault="002E0F12" w:rsidP="00CD601B">
      <w:pPr>
        <w:pStyle w:val="Heading1"/>
        <w:spacing w:after="120"/>
        <w:rPr>
          <w:rFonts w:asciiTheme="majorHAnsi" w:hAnsiTheme="majorHAnsi"/>
          <w:sz w:val="22"/>
          <w:szCs w:val="22"/>
        </w:rPr>
      </w:pPr>
      <w:r w:rsidRPr="00B5295F">
        <w:rPr>
          <w:rFonts w:asciiTheme="majorHAnsi" w:hAnsiTheme="majorHAnsi"/>
          <w:sz w:val="22"/>
          <w:szCs w:val="22"/>
        </w:rPr>
        <w:t xml:space="preserve">SEAWORLD </w:t>
      </w:r>
      <w:r w:rsidR="00932404" w:rsidRPr="00B5295F">
        <w:rPr>
          <w:rFonts w:asciiTheme="majorHAnsi" w:hAnsiTheme="majorHAnsi"/>
          <w:sz w:val="22"/>
          <w:szCs w:val="22"/>
        </w:rPr>
        <w:t xml:space="preserve">SAN DIEGO </w:t>
      </w:r>
      <w:r w:rsidR="00793CAD" w:rsidRPr="00B5295F">
        <w:rPr>
          <w:rFonts w:asciiTheme="majorHAnsi" w:hAnsiTheme="majorHAnsi"/>
          <w:sz w:val="22"/>
          <w:szCs w:val="22"/>
        </w:rPr>
        <w:t>201</w:t>
      </w:r>
      <w:r w:rsidR="00F2740F" w:rsidRPr="00B5295F">
        <w:rPr>
          <w:rFonts w:asciiTheme="majorHAnsi" w:hAnsiTheme="majorHAnsi"/>
          <w:sz w:val="22"/>
          <w:szCs w:val="22"/>
        </w:rPr>
        <w:t>7</w:t>
      </w:r>
      <w:r w:rsidR="00A211B5" w:rsidRPr="00B5295F">
        <w:rPr>
          <w:rFonts w:asciiTheme="majorHAnsi" w:hAnsiTheme="majorHAnsi"/>
          <w:sz w:val="22"/>
          <w:szCs w:val="22"/>
        </w:rPr>
        <w:t xml:space="preserve"> MEDIA ADMISSIONS POLICY</w:t>
      </w:r>
    </w:p>
    <w:p w:rsidR="00A211B5" w:rsidRPr="00B5295F" w:rsidRDefault="00A211B5" w:rsidP="00932404">
      <w:pPr>
        <w:spacing w:after="240"/>
        <w:rPr>
          <w:rFonts w:asciiTheme="majorHAnsi" w:hAnsiTheme="majorHAnsi"/>
          <w:sz w:val="22"/>
          <w:szCs w:val="22"/>
        </w:rPr>
      </w:pPr>
      <w:r w:rsidRPr="00B5295F">
        <w:rPr>
          <w:rFonts w:asciiTheme="majorHAnsi" w:hAnsiTheme="majorHAnsi"/>
          <w:sz w:val="22"/>
          <w:szCs w:val="22"/>
        </w:rPr>
        <w:t>The media admissions policy for SeaWorld</w:t>
      </w:r>
      <w:r w:rsidR="008F5B35" w:rsidRPr="00B5295F">
        <w:rPr>
          <w:rFonts w:asciiTheme="majorHAnsi" w:hAnsiTheme="majorHAnsi"/>
          <w:sz w:val="22"/>
          <w:szCs w:val="22"/>
          <w:vertAlign w:val="superscript"/>
        </w:rPr>
        <w:t>®</w:t>
      </w:r>
      <w:r w:rsidRPr="00B5295F">
        <w:rPr>
          <w:rFonts w:asciiTheme="majorHAnsi" w:hAnsiTheme="majorHAnsi"/>
          <w:sz w:val="22"/>
          <w:szCs w:val="22"/>
        </w:rPr>
        <w:t xml:space="preserve"> San Diego enables </w:t>
      </w:r>
      <w:r w:rsidR="0057466D" w:rsidRPr="00B5295F">
        <w:rPr>
          <w:rFonts w:asciiTheme="majorHAnsi" w:hAnsiTheme="majorHAnsi"/>
          <w:sz w:val="22"/>
          <w:szCs w:val="22"/>
        </w:rPr>
        <w:t>news</w:t>
      </w:r>
      <w:r w:rsidRPr="00B5295F">
        <w:rPr>
          <w:rFonts w:asciiTheme="majorHAnsi" w:hAnsiTheme="majorHAnsi"/>
          <w:sz w:val="22"/>
          <w:szCs w:val="22"/>
        </w:rPr>
        <w:t xml:space="preserve"> media to become familiar with the park’s many featured attractions and, at the same time, enjoy a day with family or friends. This courtesy is extended to active, credentialed members of the news media only,</w:t>
      </w:r>
      <w:r w:rsidR="00B315C6" w:rsidRPr="00B5295F">
        <w:rPr>
          <w:rFonts w:asciiTheme="majorHAnsi" w:hAnsiTheme="majorHAnsi"/>
          <w:sz w:val="22"/>
          <w:szCs w:val="22"/>
        </w:rPr>
        <w:t xml:space="preserve"> which does</w:t>
      </w:r>
      <w:r w:rsidRPr="00B5295F">
        <w:rPr>
          <w:rFonts w:asciiTheme="majorHAnsi" w:hAnsiTheme="majorHAnsi"/>
          <w:sz w:val="22"/>
          <w:szCs w:val="22"/>
        </w:rPr>
        <w:t xml:space="preserve"> </w:t>
      </w:r>
      <w:r w:rsidRPr="00B5295F">
        <w:rPr>
          <w:rFonts w:asciiTheme="majorHAnsi" w:hAnsiTheme="majorHAnsi"/>
          <w:b/>
          <w:sz w:val="22"/>
          <w:szCs w:val="22"/>
        </w:rPr>
        <w:t>not</w:t>
      </w:r>
      <w:r w:rsidRPr="00B5295F">
        <w:rPr>
          <w:rFonts w:asciiTheme="majorHAnsi" w:hAnsiTheme="majorHAnsi"/>
          <w:sz w:val="22"/>
          <w:szCs w:val="22"/>
        </w:rPr>
        <w:t xml:space="preserve"> includ</w:t>
      </w:r>
      <w:r w:rsidR="00B315C6" w:rsidRPr="00B5295F">
        <w:rPr>
          <w:rFonts w:asciiTheme="majorHAnsi" w:hAnsiTheme="majorHAnsi"/>
          <w:sz w:val="22"/>
          <w:szCs w:val="22"/>
        </w:rPr>
        <w:t>e</w:t>
      </w:r>
      <w:r w:rsidR="007F5D4C" w:rsidRPr="00B5295F">
        <w:rPr>
          <w:rFonts w:asciiTheme="majorHAnsi" w:hAnsiTheme="majorHAnsi"/>
          <w:sz w:val="22"/>
          <w:szCs w:val="22"/>
        </w:rPr>
        <w:t xml:space="preserve"> </w:t>
      </w:r>
      <w:r w:rsidR="00F77197" w:rsidRPr="00B5295F">
        <w:rPr>
          <w:rFonts w:asciiTheme="majorHAnsi" w:hAnsiTheme="majorHAnsi"/>
          <w:sz w:val="22"/>
          <w:szCs w:val="22"/>
        </w:rPr>
        <w:t>administrative</w:t>
      </w:r>
      <w:r w:rsidRPr="00B5295F">
        <w:rPr>
          <w:rFonts w:asciiTheme="majorHAnsi" w:hAnsiTheme="majorHAnsi"/>
          <w:sz w:val="22"/>
          <w:szCs w:val="22"/>
        </w:rPr>
        <w:t xml:space="preserve">, </w:t>
      </w:r>
      <w:r w:rsidR="00932404" w:rsidRPr="00B5295F">
        <w:rPr>
          <w:rFonts w:asciiTheme="majorHAnsi" w:hAnsiTheme="majorHAnsi"/>
          <w:sz w:val="22"/>
          <w:szCs w:val="22"/>
        </w:rPr>
        <w:t xml:space="preserve">promotions directors, </w:t>
      </w:r>
      <w:r w:rsidRPr="00B5295F">
        <w:rPr>
          <w:rFonts w:asciiTheme="majorHAnsi" w:hAnsiTheme="majorHAnsi"/>
          <w:sz w:val="22"/>
          <w:szCs w:val="22"/>
        </w:rPr>
        <w:t>sales</w:t>
      </w:r>
      <w:r w:rsidR="00C872D7" w:rsidRPr="00B5295F">
        <w:rPr>
          <w:rFonts w:asciiTheme="majorHAnsi" w:hAnsiTheme="majorHAnsi"/>
          <w:sz w:val="22"/>
          <w:szCs w:val="22"/>
        </w:rPr>
        <w:t xml:space="preserve"> </w:t>
      </w:r>
      <w:r w:rsidR="007F5D4C" w:rsidRPr="00B5295F">
        <w:rPr>
          <w:rFonts w:asciiTheme="majorHAnsi" w:hAnsiTheme="majorHAnsi"/>
          <w:sz w:val="22"/>
          <w:szCs w:val="22"/>
        </w:rPr>
        <w:t>staff</w:t>
      </w:r>
      <w:r w:rsidRPr="00B5295F">
        <w:rPr>
          <w:rFonts w:asciiTheme="majorHAnsi" w:hAnsiTheme="majorHAnsi"/>
          <w:sz w:val="22"/>
          <w:szCs w:val="22"/>
        </w:rPr>
        <w:t xml:space="preserve"> or retired personnel</w:t>
      </w:r>
      <w:r w:rsidR="007F5D4C" w:rsidRPr="00B5295F">
        <w:rPr>
          <w:rFonts w:asciiTheme="majorHAnsi" w:hAnsiTheme="majorHAnsi"/>
          <w:sz w:val="22"/>
          <w:szCs w:val="22"/>
        </w:rPr>
        <w:t xml:space="preserve">, </w:t>
      </w:r>
      <w:r w:rsidR="00026DED" w:rsidRPr="00B5295F">
        <w:rPr>
          <w:rFonts w:asciiTheme="majorHAnsi" w:hAnsiTheme="majorHAnsi"/>
          <w:sz w:val="22"/>
          <w:szCs w:val="22"/>
        </w:rPr>
        <w:t>writers of corporate or community newsletters</w:t>
      </w:r>
      <w:r w:rsidR="00253E68" w:rsidRPr="00B5295F">
        <w:rPr>
          <w:rFonts w:asciiTheme="majorHAnsi" w:hAnsiTheme="majorHAnsi"/>
          <w:sz w:val="22"/>
          <w:szCs w:val="22"/>
        </w:rPr>
        <w:t>,</w:t>
      </w:r>
      <w:r w:rsidR="007F5D4C" w:rsidRPr="00B5295F">
        <w:rPr>
          <w:rFonts w:asciiTheme="majorHAnsi" w:hAnsiTheme="majorHAnsi"/>
          <w:sz w:val="22"/>
          <w:szCs w:val="22"/>
        </w:rPr>
        <w:t xml:space="preserve"> </w:t>
      </w:r>
      <w:r w:rsidR="005A1881" w:rsidRPr="00B5295F">
        <w:rPr>
          <w:rFonts w:asciiTheme="majorHAnsi" w:hAnsiTheme="majorHAnsi"/>
          <w:sz w:val="22"/>
          <w:szCs w:val="22"/>
        </w:rPr>
        <w:t>or</w:t>
      </w:r>
      <w:r w:rsidR="007F5D4C" w:rsidRPr="00B5295F">
        <w:rPr>
          <w:rFonts w:asciiTheme="majorHAnsi" w:hAnsiTheme="majorHAnsi"/>
          <w:sz w:val="22"/>
          <w:szCs w:val="22"/>
        </w:rPr>
        <w:t xml:space="preserve"> non-news management</w:t>
      </w:r>
      <w:r w:rsidR="00026DED" w:rsidRPr="00B5295F">
        <w:rPr>
          <w:rFonts w:asciiTheme="majorHAnsi" w:hAnsiTheme="majorHAnsi"/>
          <w:sz w:val="22"/>
          <w:szCs w:val="22"/>
        </w:rPr>
        <w:t xml:space="preserve">. </w:t>
      </w:r>
      <w:r w:rsidRPr="00B5295F">
        <w:rPr>
          <w:rFonts w:asciiTheme="majorHAnsi" w:hAnsiTheme="majorHAnsi"/>
          <w:sz w:val="22"/>
          <w:szCs w:val="22"/>
        </w:rPr>
        <w:t>Complimentary admission is available to media in the following categories:</w:t>
      </w:r>
    </w:p>
    <w:p w:rsidR="00A211B5" w:rsidRPr="00B5295F" w:rsidRDefault="00A211B5" w:rsidP="00B37445">
      <w:pPr>
        <w:spacing w:after="120"/>
        <w:ind w:left="720" w:hanging="720"/>
        <w:rPr>
          <w:rFonts w:asciiTheme="majorHAnsi" w:hAnsiTheme="majorHAnsi"/>
          <w:sz w:val="22"/>
          <w:szCs w:val="22"/>
        </w:rPr>
      </w:pPr>
      <w:r w:rsidRPr="00B5295F">
        <w:rPr>
          <w:rFonts w:asciiTheme="majorHAnsi" w:hAnsiTheme="majorHAnsi"/>
          <w:b/>
          <w:sz w:val="22"/>
          <w:szCs w:val="22"/>
          <w:u w:val="single"/>
        </w:rPr>
        <w:t>Print Media</w:t>
      </w:r>
      <w:r w:rsidR="00062D5F" w:rsidRPr="00B5295F">
        <w:rPr>
          <w:rFonts w:asciiTheme="majorHAnsi" w:hAnsiTheme="majorHAnsi"/>
          <w:sz w:val="22"/>
          <w:szCs w:val="22"/>
        </w:rPr>
        <w:t xml:space="preserve">: </w:t>
      </w:r>
      <w:r w:rsidR="00062D5F" w:rsidRPr="00B5295F">
        <w:rPr>
          <w:rFonts w:asciiTheme="majorHAnsi" w:hAnsiTheme="majorHAnsi"/>
          <w:sz w:val="22"/>
          <w:szCs w:val="22"/>
        </w:rPr>
        <w:tab/>
      </w:r>
      <w:r w:rsidR="00F80857" w:rsidRPr="00B5295F">
        <w:rPr>
          <w:rFonts w:asciiTheme="majorHAnsi" w:hAnsiTheme="majorHAnsi"/>
          <w:sz w:val="22"/>
          <w:szCs w:val="22"/>
        </w:rPr>
        <w:tab/>
      </w:r>
      <w:r w:rsidRPr="00B5295F">
        <w:rPr>
          <w:rFonts w:asciiTheme="majorHAnsi" w:hAnsiTheme="majorHAnsi"/>
          <w:sz w:val="22"/>
          <w:szCs w:val="22"/>
        </w:rPr>
        <w:t>Publishers, editors, reporters, write</w:t>
      </w:r>
      <w:r w:rsidR="00162FCB" w:rsidRPr="00B5295F">
        <w:rPr>
          <w:rFonts w:asciiTheme="majorHAnsi" w:hAnsiTheme="majorHAnsi"/>
          <w:sz w:val="22"/>
          <w:szCs w:val="22"/>
        </w:rPr>
        <w:t xml:space="preserve">rs, </w:t>
      </w:r>
      <w:proofErr w:type="gramStart"/>
      <w:r w:rsidR="00FC3319" w:rsidRPr="00B5295F">
        <w:rPr>
          <w:rFonts w:asciiTheme="majorHAnsi" w:hAnsiTheme="majorHAnsi"/>
          <w:sz w:val="22"/>
          <w:szCs w:val="22"/>
        </w:rPr>
        <w:t>photographers</w:t>
      </w:r>
      <w:proofErr w:type="gramEnd"/>
      <w:r w:rsidR="00B37445" w:rsidRPr="00B5295F">
        <w:rPr>
          <w:rFonts w:asciiTheme="majorHAnsi" w:hAnsiTheme="majorHAnsi"/>
          <w:sz w:val="22"/>
          <w:szCs w:val="22"/>
        </w:rPr>
        <w:tab/>
      </w:r>
      <w:r w:rsidR="00B37445" w:rsidRPr="00B5295F">
        <w:rPr>
          <w:rFonts w:asciiTheme="majorHAnsi" w:hAnsiTheme="majorHAnsi"/>
          <w:sz w:val="22"/>
          <w:szCs w:val="22"/>
        </w:rPr>
        <w:tab/>
      </w:r>
      <w:r w:rsidR="00B37445" w:rsidRPr="00B5295F">
        <w:rPr>
          <w:rFonts w:asciiTheme="majorHAnsi" w:hAnsiTheme="majorHAnsi"/>
          <w:sz w:val="22"/>
          <w:szCs w:val="22"/>
        </w:rPr>
        <w:tab/>
      </w:r>
      <w:r w:rsidR="00B37445" w:rsidRPr="00B5295F">
        <w:rPr>
          <w:rFonts w:asciiTheme="majorHAnsi" w:hAnsiTheme="majorHAnsi"/>
          <w:sz w:val="22"/>
          <w:szCs w:val="22"/>
        </w:rPr>
        <w:tab/>
      </w:r>
      <w:r w:rsidR="00B37445" w:rsidRPr="00B5295F">
        <w:rPr>
          <w:rFonts w:asciiTheme="majorHAnsi" w:hAnsiTheme="majorHAnsi"/>
          <w:sz w:val="22"/>
          <w:szCs w:val="22"/>
        </w:rPr>
        <w:tab/>
      </w:r>
      <w:r w:rsidR="00F80857" w:rsidRPr="00B5295F">
        <w:rPr>
          <w:rFonts w:asciiTheme="majorHAnsi" w:hAnsiTheme="majorHAnsi"/>
          <w:sz w:val="22"/>
          <w:szCs w:val="22"/>
        </w:rPr>
        <w:tab/>
      </w:r>
      <w:r w:rsidR="00B37445" w:rsidRPr="00B5295F">
        <w:rPr>
          <w:rFonts w:asciiTheme="majorHAnsi" w:hAnsiTheme="majorHAnsi"/>
          <w:sz w:val="22"/>
          <w:szCs w:val="22"/>
        </w:rPr>
        <w:t>Complimentary admission is provided to freelance writers and producers</w:t>
      </w:r>
      <w:r w:rsidR="00B37445" w:rsidRPr="00B5295F">
        <w:rPr>
          <w:rFonts w:asciiTheme="majorHAnsi" w:hAnsiTheme="majorHAnsi"/>
          <w:sz w:val="22"/>
          <w:szCs w:val="22"/>
        </w:rPr>
        <w:br/>
        <w:t xml:space="preserve"> </w:t>
      </w:r>
      <w:r w:rsidR="00B37445" w:rsidRPr="00B5295F">
        <w:rPr>
          <w:rFonts w:asciiTheme="majorHAnsi" w:hAnsiTheme="majorHAnsi"/>
          <w:sz w:val="22"/>
          <w:szCs w:val="22"/>
        </w:rPr>
        <w:tab/>
      </w:r>
      <w:r w:rsidR="00B37445" w:rsidRPr="00B5295F">
        <w:rPr>
          <w:rFonts w:asciiTheme="majorHAnsi" w:hAnsiTheme="majorHAnsi"/>
          <w:sz w:val="22"/>
          <w:szCs w:val="22"/>
        </w:rPr>
        <w:tab/>
        <w:t>with written confirmation from the assigning news outlet.</w:t>
      </w:r>
    </w:p>
    <w:p w:rsidR="00A211B5" w:rsidRPr="00B5295F" w:rsidRDefault="00A211B5">
      <w:pPr>
        <w:rPr>
          <w:rFonts w:asciiTheme="majorHAnsi" w:hAnsiTheme="majorHAnsi"/>
          <w:sz w:val="22"/>
          <w:szCs w:val="22"/>
        </w:rPr>
      </w:pPr>
      <w:r w:rsidRPr="00B5295F">
        <w:rPr>
          <w:rFonts w:asciiTheme="majorHAnsi" w:hAnsiTheme="majorHAnsi"/>
          <w:b/>
          <w:sz w:val="22"/>
          <w:szCs w:val="22"/>
          <w:u w:val="single"/>
        </w:rPr>
        <w:t>Broadcast Media</w:t>
      </w:r>
      <w:r w:rsidRPr="00B5295F">
        <w:rPr>
          <w:rFonts w:asciiTheme="majorHAnsi" w:hAnsiTheme="majorHAnsi"/>
          <w:sz w:val="22"/>
          <w:szCs w:val="22"/>
        </w:rPr>
        <w:t>:</w:t>
      </w:r>
      <w:r w:rsidRPr="00B5295F">
        <w:rPr>
          <w:rFonts w:asciiTheme="majorHAnsi" w:hAnsiTheme="majorHAnsi"/>
          <w:sz w:val="22"/>
          <w:szCs w:val="22"/>
        </w:rPr>
        <w:tab/>
      </w:r>
      <w:r w:rsidR="007F5D4C" w:rsidRPr="00B5295F">
        <w:rPr>
          <w:rFonts w:asciiTheme="majorHAnsi" w:hAnsiTheme="majorHAnsi"/>
          <w:sz w:val="22"/>
          <w:szCs w:val="22"/>
        </w:rPr>
        <w:t>News</w:t>
      </w:r>
      <w:r w:rsidRPr="00B5295F">
        <w:rPr>
          <w:rFonts w:asciiTheme="majorHAnsi" w:hAnsiTheme="majorHAnsi"/>
          <w:sz w:val="22"/>
          <w:szCs w:val="22"/>
        </w:rPr>
        <w:t xml:space="preserve"> directors, public affairs directors, </w:t>
      </w:r>
      <w:r w:rsidR="007F5D4C" w:rsidRPr="00B5295F">
        <w:rPr>
          <w:rFonts w:asciiTheme="majorHAnsi" w:hAnsiTheme="majorHAnsi"/>
          <w:sz w:val="22"/>
          <w:szCs w:val="22"/>
        </w:rPr>
        <w:t>assignment editors,</w:t>
      </w:r>
    </w:p>
    <w:p w:rsidR="00A211B5" w:rsidRPr="00B5295F" w:rsidRDefault="00C872D7" w:rsidP="00DB7207">
      <w:pPr>
        <w:spacing w:after="120"/>
        <w:ind w:left="2160"/>
        <w:rPr>
          <w:rFonts w:asciiTheme="majorHAnsi" w:hAnsiTheme="majorHAnsi"/>
          <w:sz w:val="22"/>
          <w:szCs w:val="22"/>
        </w:rPr>
      </w:pPr>
      <w:proofErr w:type="gramStart"/>
      <w:r w:rsidRPr="00B5295F">
        <w:rPr>
          <w:rFonts w:asciiTheme="majorHAnsi" w:hAnsiTheme="majorHAnsi"/>
          <w:sz w:val="22"/>
          <w:szCs w:val="22"/>
        </w:rPr>
        <w:t>producers</w:t>
      </w:r>
      <w:proofErr w:type="gramEnd"/>
      <w:r w:rsidR="00A211B5" w:rsidRPr="00B5295F">
        <w:rPr>
          <w:rFonts w:asciiTheme="majorHAnsi" w:hAnsiTheme="majorHAnsi"/>
          <w:sz w:val="22"/>
          <w:szCs w:val="22"/>
        </w:rPr>
        <w:t>, on-air personnel (anchors/hosts/DJs/reporters</w:t>
      </w:r>
      <w:r w:rsidRPr="00B5295F">
        <w:rPr>
          <w:rFonts w:asciiTheme="majorHAnsi" w:hAnsiTheme="majorHAnsi"/>
          <w:sz w:val="22"/>
          <w:szCs w:val="22"/>
        </w:rPr>
        <w:t>)</w:t>
      </w:r>
      <w:r w:rsidR="00162FCB" w:rsidRPr="00B5295F">
        <w:rPr>
          <w:rFonts w:asciiTheme="majorHAnsi" w:hAnsiTheme="majorHAnsi"/>
          <w:sz w:val="22"/>
          <w:szCs w:val="22"/>
        </w:rPr>
        <w:t xml:space="preserve"> photographers, </w:t>
      </w:r>
      <w:r w:rsidR="00A211B5" w:rsidRPr="00B5295F">
        <w:rPr>
          <w:rFonts w:asciiTheme="majorHAnsi" w:hAnsiTheme="majorHAnsi"/>
          <w:sz w:val="22"/>
          <w:szCs w:val="22"/>
        </w:rPr>
        <w:t>program directors</w:t>
      </w:r>
    </w:p>
    <w:p w:rsidR="00D214D1" w:rsidRPr="00B5295F" w:rsidRDefault="00D214D1" w:rsidP="00DC7BBA">
      <w:pPr>
        <w:ind w:left="2160" w:hanging="2160"/>
        <w:rPr>
          <w:rFonts w:asciiTheme="majorHAnsi" w:hAnsiTheme="majorHAnsi"/>
          <w:sz w:val="22"/>
          <w:szCs w:val="22"/>
        </w:rPr>
      </w:pPr>
      <w:r w:rsidRPr="00B5295F">
        <w:rPr>
          <w:rFonts w:asciiTheme="majorHAnsi" w:hAnsiTheme="majorHAnsi"/>
          <w:b/>
          <w:sz w:val="22"/>
          <w:szCs w:val="22"/>
          <w:u w:val="single"/>
        </w:rPr>
        <w:t>Online Media:</w:t>
      </w:r>
      <w:r w:rsidRPr="00B5295F">
        <w:rPr>
          <w:rFonts w:asciiTheme="majorHAnsi" w:hAnsiTheme="majorHAnsi"/>
          <w:sz w:val="22"/>
          <w:szCs w:val="22"/>
        </w:rPr>
        <w:tab/>
        <w:t>Bloggers are considered on a case-by-case basis if the blogger has a significant</w:t>
      </w:r>
      <w:r w:rsidRPr="00B5295F">
        <w:rPr>
          <w:rFonts w:asciiTheme="majorHAnsi" w:hAnsiTheme="majorHAnsi"/>
          <w:b/>
          <w:sz w:val="22"/>
          <w:szCs w:val="22"/>
        </w:rPr>
        <w:t xml:space="preserve"> </w:t>
      </w:r>
      <w:r w:rsidR="008403FB" w:rsidRPr="00B5295F">
        <w:rPr>
          <w:rFonts w:asciiTheme="majorHAnsi" w:hAnsiTheme="majorHAnsi"/>
          <w:sz w:val="22"/>
          <w:szCs w:val="22"/>
        </w:rPr>
        <w:t xml:space="preserve">social media </w:t>
      </w:r>
      <w:r w:rsidRPr="00B5295F">
        <w:rPr>
          <w:rFonts w:asciiTheme="majorHAnsi" w:hAnsiTheme="majorHAnsi"/>
          <w:sz w:val="22"/>
          <w:szCs w:val="22"/>
        </w:rPr>
        <w:t xml:space="preserve">following and meets other criteria. </w:t>
      </w:r>
      <w:r w:rsidR="00C316DE" w:rsidRPr="00B5295F">
        <w:rPr>
          <w:rFonts w:asciiTheme="majorHAnsi" w:hAnsiTheme="majorHAnsi"/>
          <w:sz w:val="22"/>
          <w:szCs w:val="22"/>
        </w:rPr>
        <w:t xml:space="preserve">Links to the blog posts must be sent within </w:t>
      </w:r>
      <w:r w:rsidR="00C316DE" w:rsidRPr="00B5295F">
        <w:rPr>
          <w:rFonts w:asciiTheme="majorHAnsi" w:hAnsiTheme="majorHAnsi"/>
          <w:b/>
          <w:sz w:val="22"/>
          <w:szCs w:val="22"/>
        </w:rPr>
        <w:t>seven days</w:t>
      </w:r>
      <w:r w:rsidR="00C316DE" w:rsidRPr="00B5295F">
        <w:rPr>
          <w:rFonts w:asciiTheme="majorHAnsi" w:hAnsiTheme="majorHAnsi"/>
          <w:sz w:val="22"/>
          <w:szCs w:val="22"/>
        </w:rPr>
        <w:t xml:space="preserve"> of the visit to the park.</w:t>
      </w:r>
      <w:r w:rsidRPr="00B5295F">
        <w:rPr>
          <w:rFonts w:asciiTheme="majorHAnsi" w:hAnsiTheme="majorHAnsi"/>
          <w:sz w:val="22"/>
          <w:szCs w:val="22"/>
        </w:rPr>
        <w:br/>
      </w:r>
    </w:p>
    <w:p w:rsidR="00A211B5" w:rsidRPr="00B5295F" w:rsidRDefault="00A211B5" w:rsidP="00DB7207">
      <w:pPr>
        <w:pStyle w:val="BodyText"/>
        <w:spacing w:after="120"/>
        <w:rPr>
          <w:rFonts w:asciiTheme="majorHAnsi" w:hAnsiTheme="majorHAnsi"/>
          <w:szCs w:val="22"/>
        </w:rPr>
      </w:pPr>
      <w:r w:rsidRPr="00B5295F">
        <w:rPr>
          <w:rFonts w:asciiTheme="majorHAnsi" w:hAnsiTheme="majorHAnsi"/>
          <w:szCs w:val="22"/>
        </w:rPr>
        <w:t>A maximum of four complimentary tickets will be granted in a six-month p</w:t>
      </w:r>
      <w:r w:rsidR="00B654FA" w:rsidRPr="00B5295F">
        <w:rPr>
          <w:rFonts w:asciiTheme="majorHAnsi" w:hAnsiTheme="majorHAnsi"/>
          <w:szCs w:val="22"/>
        </w:rPr>
        <w:t xml:space="preserve">eriod to qualifying personnel. </w:t>
      </w:r>
      <w:r w:rsidR="00FE62E1" w:rsidRPr="00B5295F">
        <w:rPr>
          <w:rFonts w:asciiTheme="majorHAnsi" w:hAnsiTheme="majorHAnsi"/>
          <w:szCs w:val="22"/>
        </w:rPr>
        <w:t>This courtesy is for park admission only.</w:t>
      </w:r>
    </w:p>
    <w:p w:rsidR="00616265" w:rsidRPr="00B5295F" w:rsidRDefault="00A211B5" w:rsidP="00DB7207">
      <w:pPr>
        <w:spacing w:after="120"/>
        <w:rPr>
          <w:rFonts w:asciiTheme="majorHAnsi" w:hAnsiTheme="majorHAnsi"/>
          <w:sz w:val="22"/>
          <w:szCs w:val="22"/>
        </w:rPr>
      </w:pPr>
      <w:r w:rsidRPr="00B5295F">
        <w:rPr>
          <w:rFonts w:asciiTheme="majorHAnsi" w:hAnsiTheme="majorHAnsi"/>
          <w:sz w:val="22"/>
          <w:szCs w:val="22"/>
        </w:rPr>
        <w:t xml:space="preserve">Arrangements for tickets are made by </w:t>
      </w:r>
      <w:r w:rsidR="00AF4952" w:rsidRPr="00B5295F">
        <w:rPr>
          <w:rFonts w:asciiTheme="majorHAnsi" w:hAnsiTheme="majorHAnsi"/>
          <w:sz w:val="22"/>
          <w:szCs w:val="22"/>
        </w:rPr>
        <w:t xml:space="preserve">sending us </w:t>
      </w:r>
      <w:r w:rsidR="00363D68" w:rsidRPr="00B5295F">
        <w:rPr>
          <w:rFonts w:asciiTheme="majorHAnsi" w:hAnsiTheme="majorHAnsi"/>
          <w:b/>
          <w:sz w:val="22"/>
          <w:szCs w:val="22"/>
        </w:rPr>
        <w:t>a written request via e</w:t>
      </w:r>
      <w:r w:rsidR="00AF4952" w:rsidRPr="00B5295F">
        <w:rPr>
          <w:rFonts w:asciiTheme="majorHAnsi" w:hAnsiTheme="majorHAnsi"/>
          <w:b/>
          <w:sz w:val="22"/>
          <w:szCs w:val="22"/>
        </w:rPr>
        <w:t>mail (</w:t>
      </w:r>
      <w:hyperlink r:id="rId8" w:history="1">
        <w:r w:rsidR="00AF4952" w:rsidRPr="00B5295F">
          <w:rPr>
            <w:rStyle w:val="Hyperlink"/>
            <w:rFonts w:asciiTheme="majorHAnsi" w:hAnsiTheme="majorHAnsi"/>
            <w:b/>
            <w:i/>
            <w:color w:val="auto"/>
            <w:sz w:val="22"/>
            <w:szCs w:val="22"/>
            <w:u w:val="none"/>
          </w:rPr>
          <w:t>swcpublicrelations@seaworld.com</w:t>
        </w:r>
      </w:hyperlink>
      <w:r w:rsidR="00AF4952" w:rsidRPr="00B5295F">
        <w:rPr>
          <w:rFonts w:asciiTheme="majorHAnsi" w:hAnsiTheme="majorHAnsi"/>
          <w:b/>
          <w:sz w:val="22"/>
          <w:szCs w:val="22"/>
        </w:rPr>
        <w:t xml:space="preserve">) </w:t>
      </w:r>
      <w:r w:rsidR="0085316F" w:rsidRPr="00B5295F">
        <w:rPr>
          <w:rFonts w:asciiTheme="majorHAnsi" w:hAnsiTheme="majorHAnsi"/>
          <w:b/>
          <w:bCs/>
          <w:sz w:val="22"/>
          <w:szCs w:val="22"/>
          <w:u w:val="single"/>
        </w:rPr>
        <w:t>from your company email address</w:t>
      </w:r>
      <w:r w:rsidRPr="00B5295F">
        <w:rPr>
          <w:rFonts w:asciiTheme="majorHAnsi" w:hAnsiTheme="majorHAnsi"/>
          <w:b/>
          <w:bCs/>
          <w:sz w:val="22"/>
          <w:szCs w:val="22"/>
          <w:u w:val="single"/>
        </w:rPr>
        <w:t xml:space="preserve"> at least 72 hours in</w:t>
      </w:r>
      <w:r w:rsidRPr="00B5295F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B5295F">
        <w:rPr>
          <w:rFonts w:asciiTheme="majorHAnsi" w:hAnsiTheme="majorHAnsi"/>
          <w:b/>
          <w:bCs/>
          <w:sz w:val="22"/>
          <w:szCs w:val="22"/>
          <w:u w:val="single"/>
        </w:rPr>
        <w:t>advance of your visit</w:t>
      </w:r>
      <w:r w:rsidRPr="00B5295F">
        <w:rPr>
          <w:rFonts w:asciiTheme="majorHAnsi" w:hAnsiTheme="majorHAnsi"/>
          <w:b/>
          <w:bCs/>
          <w:sz w:val="22"/>
          <w:szCs w:val="22"/>
        </w:rPr>
        <w:t>.</w:t>
      </w:r>
      <w:r w:rsidRPr="00B5295F">
        <w:rPr>
          <w:rFonts w:asciiTheme="majorHAnsi" w:hAnsiTheme="majorHAnsi"/>
          <w:sz w:val="22"/>
          <w:szCs w:val="22"/>
        </w:rPr>
        <w:t xml:space="preserve"> </w:t>
      </w:r>
      <w:r w:rsidR="00062D5F" w:rsidRPr="00B5295F">
        <w:rPr>
          <w:rFonts w:asciiTheme="majorHAnsi" w:hAnsiTheme="majorHAnsi"/>
          <w:sz w:val="22"/>
          <w:szCs w:val="22"/>
        </w:rPr>
        <w:t>Please attach you</w:t>
      </w:r>
      <w:r w:rsidR="00C427ED" w:rsidRPr="00B5295F">
        <w:rPr>
          <w:rFonts w:asciiTheme="majorHAnsi" w:hAnsiTheme="majorHAnsi"/>
          <w:sz w:val="22"/>
          <w:szCs w:val="22"/>
        </w:rPr>
        <w:t>r</w:t>
      </w:r>
      <w:r w:rsidR="00062D5F" w:rsidRPr="00B5295F">
        <w:rPr>
          <w:rFonts w:asciiTheme="majorHAnsi" w:hAnsiTheme="majorHAnsi"/>
          <w:sz w:val="22"/>
          <w:szCs w:val="22"/>
        </w:rPr>
        <w:t xml:space="preserve"> media credential along with your request. </w:t>
      </w:r>
      <w:r w:rsidR="008351D7" w:rsidRPr="00B5295F">
        <w:rPr>
          <w:rFonts w:asciiTheme="majorHAnsi" w:hAnsiTheme="majorHAnsi"/>
          <w:sz w:val="22"/>
          <w:szCs w:val="22"/>
        </w:rPr>
        <w:t xml:space="preserve">To assist us with our conservation efforts, please refrain from sending requests via fax. </w:t>
      </w:r>
      <w:r w:rsidR="00062D5F" w:rsidRPr="00B5295F">
        <w:rPr>
          <w:rFonts w:asciiTheme="majorHAnsi" w:hAnsiTheme="majorHAnsi"/>
          <w:sz w:val="22"/>
          <w:szCs w:val="22"/>
        </w:rPr>
        <w:t xml:space="preserve"> </w:t>
      </w:r>
      <w:r w:rsidRPr="00B5295F">
        <w:rPr>
          <w:rFonts w:asciiTheme="majorHAnsi" w:hAnsiTheme="majorHAnsi"/>
          <w:sz w:val="22"/>
          <w:szCs w:val="22"/>
        </w:rPr>
        <w:t>Requests for weekend days made after noon on Thursday will not be granted. For holidays observed on Mondays</w:t>
      </w:r>
      <w:r w:rsidR="0084436F" w:rsidRPr="00B5295F">
        <w:rPr>
          <w:rFonts w:asciiTheme="majorHAnsi" w:hAnsiTheme="majorHAnsi"/>
          <w:sz w:val="22"/>
          <w:szCs w:val="22"/>
        </w:rPr>
        <w:t>,</w:t>
      </w:r>
      <w:r w:rsidRPr="00B5295F">
        <w:rPr>
          <w:rFonts w:asciiTheme="majorHAnsi" w:hAnsiTheme="majorHAnsi"/>
          <w:sz w:val="22"/>
          <w:szCs w:val="22"/>
        </w:rPr>
        <w:t xml:space="preserve"> requests should be made by noon the previous Thursday. Your request should include:  </w:t>
      </w:r>
      <w:r w:rsidRPr="00B5295F">
        <w:rPr>
          <w:rFonts w:asciiTheme="majorHAnsi" w:hAnsiTheme="majorHAnsi"/>
          <w:sz w:val="22"/>
          <w:szCs w:val="22"/>
        </w:rPr>
        <w:tab/>
      </w:r>
    </w:p>
    <w:p w:rsidR="00EE3CFF" w:rsidRPr="00B5295F" w:rsidRDefault="00EE3CFF" w:rsidP="00616265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5295F">
        <w:rPr>
          <w:rFonts w:asciiTheme="majorHAnsi" w:hAnsiTheme="majorHAnsi"/>
          <w:sz w:val="22"/>
          <w:szCs w:val="22"/>
        </w:rPr>
        <w:t>Name</w:t>
      </w:r>
      <w:r w:rsidR="00062D5F" w:rsidRPr="00B5295F">
        <w:rPr>
          <w:rFonts w:asciiTheme="majorHAnsi" w:hAnsiTheme="majorHAnsi"/>
          <w:sz w:val="22"/>
          <w:szCs w:val="22"/>
        </w:rPr>
        <w:t xml:space="preserve"> and y</w:t>
      </w:r>
      <w:r w:rsidRPr="00B5295F">
        <w:rPr>
          <w:rFonts w:asciiTheme="majorHAnsi" w:hAnsiTheme="majorHAnsi"/>
          <w:sz w:val="22"/>
          <w:szCs w:val="22"/>
        </w:rPr>
        <w:t>our company title</w:t>
      </w:r>
    </w:p>
    <w:p w:rsidR="00A211B5" w:rsidRPr="00B5295F" w:rsidRDefault="00A211B5" w:rsidP="00616265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5295F">
        <w:rPr>
          <w:rFonts w:asciiTheme="majorHAnsi" w:hAnsiTheme="majorHAnsi"/>
          <w:sz w:val="22"/>
          <w:szCs w:val="22"/>
        </w:rPr>
        <w:t>The exact date of your visit</w:t>
      </w:r>
    </w:p>
    <w:p w:rsidR="00A211B5" w:rsidRPr="00B5295F" w:rsidRDefault="00C872D7" w:rsidP="00616265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5295F">
        <w:rPr>
          <w:rFonts w:asciiTheme="majorHAnsi" w:hAnsiTheme="majorHAnsi"/>
          <w:sz w:val="22"/>
          <w:szCs w:val="22"/>
        </w:rPr>
        <w:t>Number of</w:t>
      </w:r>
      <w:r w:rsidR="00A211B5" w:rsidRPr="00B5295F">
        <w:rPr>
          <w:rFonts w:asciiTheme="majorHAnsi" w:hAnsiTheme="majorHAnsi"/>
          <w:sz w:val="22"/>
          <w:szCs w:val="22"/>
        </w:rPr>
        <w:t xml:space="preserve"> adult and child </w:t>
      </w:r>
      <w:r w:rsidR="006B6577" w:rsidRPr="00B5295F">
        <w:rPr>
          <w:rFonts w:asciiTheme="majorHAnsi" w:hAnsiTheme="majorHAnsi"/>
          <w:sz w:val="22"/>
          <w:szCs w:val="22"/>
        </w:rPr>
        <w:t xml:space="preserve">tickets </w:t>
      </w:r>
      <w:r w:rsidR="00A211B5" w:rsidRPr="00B5295F">
        <w:rPr>
          <w:rFonts w:asciiTheme="majorHAnsi" w:hAnsiTheme="majorHAnsi"/>
          <w:sz w:val="22"/>
          <w:szCs w:val="22"/>
        </w:rPr>
        <w:t>(ages 3</w:t>
      </w:r>
      <w:r w:rsidR="00EE3CFF" w:rsidRPr="00B5295F">
        <w:rPr>
          <w:rFonts w:asciiTheme="majorHAnsi" w:hAnsiTheme="majorHAnsi" w:cs="Tahoma"/>
          <w:sz w:val="22"/>
          <w:szCs w:val="22"/>
        </w:rPr>
        <w:t>–</w:t>
      </w:r>
      <w:r w:rsidR="00A211B5" w:rsidRPr="00B5295F">
        <w:rPr>
          <w:rFonts w:asciiTheme="majorHAnsi" w:hAnsiTheme="majorHAnsi"/>
          <w:sz w:val="22"/>
          <w:szCs w:val="22"/>
        </w:rPr>
        <w:t>9) request</w:t>
      </w:r>
      <w:r w:rsidRPr="00B5295F">
        <w:rPr>
          <w:rFonts w:asciiTheme="majorHAnsi" w:hAnsiTheme="majorHAnsi"/>
          <w:sz w:val="22"/>
          <w:szCs w:val="22"/>
        </w:rPr>
        <w:t>ed</w:t>
      </w:r>
      <w:r w:rsidR="00A211B5" w:rsidRPr="00B5295F">
        <w:rPr>
          <w:rFonts w:asciiTheme="majorHAnsi" w:hAnsiTheme="majorHAnsi"/>
          <w:sz w:val="22"/>
          <w:szCs w:val="22"/>
        </w:rPr>
        <w:t xml:space="preserve"> (not to exceed four total)</w:t>
      </w:r>
    </w:p>
    <w:p w:rsidR="00A211B5" w:rsidRPr="00B5295F" w:rsidRDefault="00A211B5" w:rsidP="00616265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5295F">
        <w:rPr>
          <w:rFonts w:asciiTheme="majorHAnsi" w:hAnsiTheme="majorHAnsi"/>
          <w:sz w:val="22"/>
          <w:szCs w:val="22"/>
        </w:rPr>
        <w:t>A contact phone number and a</w:t>
      </w:r>
      <w:r w:rsidR="00EE3CFF" w:rsidRPr="00B5295F">
        <w:rPr>
          <w:rFonts w:asciiTheme="majorHAnsi" w:hAnsiTheme="majorHAnsi"/>
          <w:sz w:val="22"/>
          <w:szCs w:val="22"/>
        </w:rPr>
        <w:t xml:space="preserve">n email address </w:t>
      </w:r>
    </w:p>
    <w:p w:rsidR="00062D5F" w:rsidRPr="00B5295F" w:rsidRDefault="00062D5F" w:rsidP="00616265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5295F">
        <w:rPr>
          <w:rFonts w:asciiTheme="majorHAnsi" w:hAnsiTheme="majorHAnsi"/>
          <w:sz w:val="22"/>
          <w:szCs w:val="22"/>
        </w:rPr>
        <w:t>A copy of your media credential providing proof as a member of the news media</w:t>
      </w:r>
    </w:p>
    <w:p w:rsidR="00616265" w:rsidRPr="00F80857" w:rsidRDefault="00616265" w:rsidP="00616265">
      <w:pPr>
        <w:ind w:left="72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A211B5" w:rsidRPr="00F80857" w:rsidRDefault="00A211B5" w:rsidP="00DB7207">
      <w:pPr>
        <w:spacing w:after="120"/>
        <w:rPr>
          <w:rFonts w:asciiTheme="majorHAnsi" w:hAnsiTheme="majorHAnsi"/>
          <w:sz w:val="22"/>
          <w:szCs w:val="22"/>
        </w:rPr>
      </w:pPr>
      <w:r w:rsidRPr="00F80857">
        <w:rPr>
          <w:rFonts w:asciiTheme="majorHAnsi" w:hAnsiTheme="majorHAnsi"/>
          <w:sz w:val="22"/>
          <w:szCs w:val="22"/>
        </w:rPr>
        <w:t xml:space="preserve">Once your request is received, please allow 48 hours for it to be processed. </w:t>
      </w:r>
      <w:r w:rsidR="00150934" w:rsidRPr="00F80857">
        <w:rPr>
          <w:rFonts w:asciiTheme="majorHAnsi" w:hAnsiTheme="majorHAnsi"/>
          <w:sz w:val="22"/>
          <w:szCs w:val="22"/>
        </w:rPr>
        <w:t>Y</w:t>
      </w:r>
      <w:r w:rsidRPr="00F80857">
        <w:rPr>
          <w:rFonts w:asciiTheme="majorHAnsi" w:hAnsiTheme="majorHAnsi"/>
          <w:sz w:val="22"/>
          <w:szCs w:val="22"/>
        </w:rPr>
        <w:t xml:space="preserve">ou </w:t>
      </w:r>
      <w:r w:rsidR="00D8202D" w:rsidRPr="00F80857">
        <w:rPr>
          <w:rFonts w:asciiTheme="majorHAnsi" w:hAnsiTheme="majorHAnsi"/>
          <w:sz w:val="22"/>
          <w:szCs w:val="22"/>
        </w:rPr>
        <w:t xml:space="preserve">should </w:t>
      </w:r>
      <w:r w:rsidRPr="00F80857">
        <w:rPr>
          <w:rFonts w:asciiTheme="majorHAnsi" w:hAnsiTheme="majorHAnsi"/>
          <w:sz w:val="22"/>
          <w:szCs w:val="22"/>
        </w:rPr>
        <w:t>receive a</w:t>
      </w:r>
      <w:r w:rsidR="00C427ED" w:rsidRPr="00F80857">
        <w:rPr>
          <w:rFonts w:asciiTheme="majorHAnsi" w:hAnsiTheme="majorHAnsi"/>
          <w:sz w:val="22"/>
          <w:szCs w:val="22"/>
        </w:rPr>
        <w:t>n</w:t>
      </w:r>
      <w:r w:rsidRPr="00F80857">
        <w:rPr>
          <w:rFonts w:asciiTheme="majorHAnsi" w:hAnsiTheme="majorHAnsi"/>
          <w:sz w:val="22"/>
          <w:szCs w:val="22"/>
        </w:rPr>
        <w:t xml:space="preserve"> email confirming your visit. </w:t>
      </w:r>
      <w:r w:rsidR="00D8202D" w:rsidRPr="00F80857">
        <w:rPr>
          <w:rFonts w:asciiTheme="majorHAnsi" w:hAnsiTheme="majorHAnsi"/>
          <w:sz w:val="22"/>
          <w:szCs w:val="22"/>
        </w:rPr>
        <w:t xml:space="preserve">Please contact us at (619) 226-3929 if you have not received a confirmation at least 48 hours in advance of your requested visit. </w:t>
      </w:r>
      <w:r w:rsidRPr="00F80857">
        <w:rPr>
          <w:rFonts w:asciiTheme="majorHAnsi" w:hAnsiTheme="majorHAnsi"/>
          <w:sz w:val="22"/>
          <w:szCs w:val="22"/>
        </w:rPr>
        <w:t>For more information on requesting tickets</w:t>
      </w:r>
      <w:r w:rsidR="00772B20" w:rsidRPr="00F80857">
        <w:rPr>
          <w:rFonts w:asciiTheme="majorHAnsi" w:hAnsiTheme="majorHAnsi"/>
          <w:sz w:val="22"/>
          <w:szCs w:val="22"/>
        </w:rPr>
        <w:t>,</w:t>
      </w:r>
      <w:r w:rsidRPr="00F80857">
        <w:rPr>
          <w:rFonts w:asciiTheme="majorHAnsi" w:hAnsiTheme="majorHAnsi"/>
          <w:sz w:val="22"/>
          <w:szCs w:val="22"/>
        </w:rPr>
        <w:t xml:space="preserve"> call </w:t>
      </w:r>
      <w:r w:rsidR="005F5AE3" w:rsidRPr="00F80857">
        <w:rPr>
          <w:rFonts w:asciiTheme="majorHAnsi" w:hAnsiTheme="majorHAnsi"/>
          <w:sz w:val="22"/>
          <w:szCs w:val="22"/>
        </w:rPr>
        <w:t xml:space="preserve">(619) 226-3929. </w:t>
      </w:r>
      <w:r w:rsidRPr="00F80857">
        <w:rPr>
          <w:rFonts w:asciiTheme="majorHAnsi" w:hAnsiTheme="majorHAnsi"/>
          <w:sz w:val="22"/>
          <w:szCs w:val="22"/>
        </w:rPr>
        <w:t>Office hours are 8:30 a.m. to 5 p.m.</w:t>
      </w:r>
      <w:r w:rsidR="005F5AE3" w:rsidRPr="00F80857">
        <w:rPr>
          <w:rFonts w:asciiTheme="majorHAnsi" w:hAnsiTheme="majorHAnsi"/>
          <w:sz w:val="22"/>
          <w:szCs w:val="22"/>
        </w:rPr>
        <w:t xml:space="preserve"> (closed on weekends and holidays).</w:t>
      </w:r>
    </w:p>
    <w:p w:rsidR="000768DF" w:rsidRPr="00F80857" w:rsidRDefault="00A211B5" w:rsidP="00144684">
      <w:pPr>
        <w:spacing w:after="120"/>
        <w:rPr>
          <w:rFonts w:asciiTheme="majorHAnsi" w:hAnsiTheme="majorHAnsi"/>
          <w:sz w:val="22"/>
          <w:szCs w:val="22"/>
        </w:rPr>
      </w:pPr>
      <w:r w:rsidRPr="00F80857">
        <w:rPr>
          <w:rFonts w:asciiTheme="majorHAnsi" w:hAnsiTheme="majorHAnsi"/>
          <w:b/>
          <w:sz w:val="22"/>
          <w:szCs w:val="22"/>
          <w:u w:val="single"/>
        </w:rPr>
        <w:t>Media on Assignment</w:t>
      </w:r>
      <w:r w:rsidRPr="00F80857">
        <w:rPr>
          <w:rFonts w:asciiTheme="majorHAnsi" w:hAnsiTheme="majorHAnsi"/>
          <w:sz w:val="22"/>
          <w:szCs w:val="22"/>
        </w:rPr>
        <w:t>: News media on assignment must request interviews and photo sessions in advance. This ensure</w:t>
      </w:r>
      <w:r w:rsidR="00EE3CFF" w:rsidRPr="00F80857">
        <w:rPr>
          <w:rFonts w:asciiTheme="majorHAnsi" w:hAnsiTheme="majorHAnsi"/>
          <w:sz w:val="22"/>
          <w:szCs w:val="22"/>
        </w:rPr>
        <w:t xml:space="preserve">s </w:t>
      </w:r>
      <w:r w:rsidRPr="00F80857">
        <w:rPr>
          <w:rFonts w:asciiTheme="majorHAnsi" w:hAnsiTheme="majorHAnsi"/>
          <w:sz w:val="22"/>
          <w:szCs w:val="22"/>
        </w:rPr>
        <w:t xml:space="preserve">that appropriate park personnel will be available on the day of the visit. All media on assignment must arrive at the security entrance and be </w:t>
      </w:r>
      <w:r w:rsidR="005F5AE3" w:rsidRPr="00F80857">
        <w:rPr>
          <w:rFonts w:asciiTheme="majorHAnsi" w:hAnsiTheme="majorHAnsi"/>
          <w:sz w:val="22"/>
          <w:szCs w:val="22"/>
        </w:rPr>
        <w:t>escorted</w:t>
      </w:r>
      <w:r w:rsidRPr="00F80857">
        <w:rPr>
          <w:rFonts w:asciiTheme="majorHAnsi" w:hAnsiTheme="majorHAnsi"/>
          <w:sz w:val="22"/>
          <w:szCs w:val="22"/>
        </w:rPr>
        <w:t xml:space="preserve"> during their visit. Without prior approval, family members and friends will not be permitted to accompany media while on assignment.</w:t>
      </w:r>
      <w:r w:rsidR="00144684" w:rsidRPr="00F80857">
        <w:rPr>
          <w:rFonts w:asciiTheme="majorHAnsi" w:hAnsiTheme="majorHAnsi"/>
          <w:sz w:val="22"/>
          <w:szCs w:val="22"/>
        </w:rPr>
        <w:t xml:space="preserve"> </w:t>
      </w:r>
    </w:p>
    <w:p w:rsidR="00CD601B" w:rsidRPr="00F80857" w:rsidRDefault="00CD601B" w:rsidP="00144684">
      <w:pPr>
        <w:spacing w:after="120"/>
        <w:rPr>
          <w:rFonts w:asciiTheme="majorHAnsi" w:hAnsiTheme="majorHAnsi"/>
          <w:sz w:val="22"/>
          <w:szCs w:val="22"/>
        </w:rPr>
      </w:pPr>
    </w:p>
    <w:p w:rsidR="00CD601B" w:rsidRPr="00F80857" w:rsidRDefault="00CD601B" w:rsidP="00F2740F">
      <w:pPr>
        <w:jc w:val="center"/>
        <w:rPr>
          <w:rFonts w:asciiTheme="majorHAnsi" w:hAnsiTheme="majorHAnsi"/>
          <w:sz w:val="22"/>
          <w:szCs w:val="22"/>
        </w:rPr>
      </w:pPr>
      <w:r w:rsidRPr="00F80857">
        <w:rPr>
          <w:rFonts w:asciiTheme="majorHAnsi" w:hAnsiTheme="majorHAnsi"/>
          <w:b/>
          <w:sz w:val="22"/>
          <w:szCs w:val="22"/>
        </w:rPr>
        <w:t>—</w:t>
      </w:r>
      <w:r w:rsidRPr="00F80857">
        <w:rPr>
          <w:rFonts w:asciiTheme="majorHAnsi" w:hAnsiTheme="majorHAnsi" w:cs="Arial"/>
          <w:b/>
          <w:bCs/>
          <w:sz w:val="22"/>
          <w:szCs w:val="22"/>
        </w:rPr>
        <w:t>SeaWorld</w:t>
      </w:r>
      <w:r w:rsidRPr="00F80857">
        <w:rPr>
          <w:rFonts w:asciiTheme="majorHAnsi" w:hAnsiTheme="majorHAnsi"/>
          <w:b/>
          <w:sz w:val="22"/>
          <w:szCs w:val="22"/>
        </w:rPr>
        <w:t>—</w:t>
      </w:r>
    </w:p>
    <w:sectPr w:rsidR="00CD601B" w:rsidRPr="00F80857" w:rsidSect="008C3F6C">
      <w:pgSz w:w="12242" w:h="15842" w:code="1"/>
      <w:pgMar w:top="1170" w:right="1172" w:bottom="81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273"/>
    <w:multiLevelType w:val="hybridMultilevel"/>
    <w:tmpl w:val="C060A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1155C"/>
    <w:multiLevelType w:val="hybridMultilevel"/>
    <w:tmpl w:val="1968E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19"/>
    <w:rsid w:val="00026DED"/>
    <w:rsid w:val="00062D5F"/>
    <w:rsid w:val="000705D9"/>
    <w:rsid w:val="000768DF"/>
    <w:rsid w:val="00077FE4"/>
    <w:rsid w:val="000D03D8"/>
    <w:rsid w:val="000E5EA4"/>
    <w:rsid w:val="00123E79"/>
    <w:rsid w:val="00133201"/>
    <w:rsid w:val="001361DC"/>
    <w:rsid w:val="00144684"/>
    <w:rsid w:val="00150934"/>
    <w:rsid w:val="0016255E"/>
    <w:rsid w:val="00162FCB"/>
    <w:rsid w:val="001B36C7"/>
    <w:rsid w:val="001B49F0"/>
    <w:rsid w:val="00217072"/>
    <w:rsid w:val="00220DA9"/>
    <w:rsid w:val="00251E18"/>
    <w:rsid w:val="00252536"/>
    <w:rsid w:val="00253E68"/>
    <w:rsid w:val="002D7AF0"/>
    <w:rsid w:val="002E0F12"/>
    <w:rsid w:val="00344E3E"/>
    <w:rsid w:val="00361B99"/>
    <w:rsid w:val="00363D68"/>
    <w:rsid w:val="003649C0"/>
    <w:rsid w:val="003930E3"/>
    <w:rsid w:val="003C5BAF"/>
    <w:rsid w:val="003C7256"/>
    <w:rsid w:val="003E3914"/>
    <w:rsid w:val="004200AB"/>
    <w:rsid w:val="004625CB"/>
    <w:rsid w:val="004864CF"/>
    <w:rsid w:val="004D0BB4"/>
    <w:rsid w:val="00503803"/>
    <w:rsid w:val="00531092"/>
    <w:rsid w:val="00563922"/>
    <w:rsid w:val="0057466D"/>
    <w:rsid w:val="00576112"/>
    <w:rsid w:val="005A1881"/>
    <w:rsid w:val="005C03E7"/>
    <w:rsid w:val="005F5AE3"/>
    <w:rsid w:val="00610904"/>
    <w:rsid w:val="00616265"/>
    <w:rsid w:val="006B6577"/>
    <w:rsid w:val="006E37B7"/>
    <w:rsid w:val="00714AF4"/>
    <w:rsid w:val="00772B20"/>
    <w:rsid w:val="00793CAD"/>
    <w:rsid w:val="007E290F"/>
    <w:rsid w:val="007F5D4C"/>
    <w:rsid w:val="008142E7"/>
    <w:rsid w:val="008351D7"/>
    <w:rsid w:val="008403FB"/>
    <w:rsid w:val="0084436F"/>
    <w:rsid w:val="00846C8A"/>
    <w:rsid w:val="0085316F"/>
    <w:rsid w:val="008C3F6C"/>
    <w:rsid w:val="008D1963"/>
    <w:rsid w:val="008D5591"/>
    <w:rsid w:val="008E091A"/>
    <w:rsid w:val="008F5B35"/>
    <w:rsid w:val="00932404"/>
    <w:rsid w:val="009350A0"/>
    <w:rsid w:val="0094355D"/>
    <w:rsid w:val="009569D7"/>
    <w:rsid w:val="00985A42"/>
    <w:rsid w:val="009B7EF2"/>
    <w:rsid w:val="009E4A88"/>
    <w:rsid w:val="00A17FDA"/>
    <w:rsid w:val="00A211B5"/>
    <w:rsid w:val="00A52846"/>
    <w:rsid w:val="00AC2EA4"/>
    <w:rsid w:val="00AC7030"/>
    <w:rsid w:val="00AF15E0"/>
    <w:rsid w:val="00AF4952"/>
    <w:rsid w:val="00B315C6"/>
    <w:rsid w:val="00B37445"/>
    <w:rsid w:val="00B46A38"/>
    <w:rsid w:val="00B47C53"/>
    <w:rsid w:val="00B5295F"/>
    <w:rsid w:val="00B654FA"/>
    <w:rsid w:val="00B658B0"/>
    <w:rsid w:val="00C01DD6"/>
    <w:rsid w:val="00C316DE"/>
    <w:rsid w:val="00C427ED"/>
    <w:rsid w:val="00C616F4"/>
    <w:rsid w:val="00C711E8"/>
    <w:rsid w:val="00C71B7B"/>
    <w:rsid w:val="00C872D7"/>
    <w:rsid w:val="00CA345B"/>
    <w:rsid w:val="00CB6583"/>
    <w:rsid w:val="00CC6214"/>
    <w:rsid w:val="00CC742D"/>
    <w:rsid w:val="00CD601B"/>
    <w:rsid w:val="00CE3B1D"/>
    <w:rsid w:val="00D214D1"/>
    <w:rsid w:val="00D41046"/>
    <w:rsid w:val="00D74F2D"/>
    <w:rsid w:val="00D8202D"/>
    <w:rsid w:val="00D90D74"/>
    <w:rsid w:val="00D94217"/>
    <w:rsid w:val="00DB7207"/>
    <w:rsid w:val="00DC2C57"/>
    <w:rsid w:val="00DC7BBA"/>
    <w:rsid w:val="00DE601D"/>
    <w:rsid w:val="00DF7218"/>
    <w:rsid w:val="00E015E0"/>
    <w:rsid w:val="00E17BFA"/>
    <w:rsid w:val="00E5426B"/>
    <w:rsid w:val="00EC035A"/>
    <w:rsid w:val="00EC60D4"/>
    <w:rsid w:val="00EE3CFF"/>
    <w:rsid w:val="00F2740F"/>
    <w:rsid w:val="00F75379"/>
    <w:rsid w:val="00F77197"/>
    <w:rsid w:val="00F80857"/>
    <w:rsid w:val="00FC3319"/>
    <w:rsid w:val="00FC6D09"/>
    <w:rsid w:val="00FD58AE"/>
    <w:rsid w:val="00FE62E1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A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714AF4"/>
    <w:pPr>
      <w:keepNext/>
      <w:jc w:val="center"/>
      <w:outlineLvl w:val="0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4AF4"/>
    <w:rPr>
      <w:rFonts w:ascii="Arial Narrow" w:hAnsi="Arial Narrow"/>
      <w:sz w:val="22"/>
    </w:rPr>
  </w:style>
  <w:style w:type="paragraph" w:styleId="BalloonText">
    <w:name w:val="Balloon Text"/>
    <w:basedOn w:val="Normal"/>
    <w:semiHidden/>
    <w:rsid w:val="00E01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4952"/>
    <w:rPr>
      <w:color w:val="0000FF"/>
      <w:u w:val="single"/>
    </w:rPr>
  </w:style>
  <w:style w:type="paragraph" w:styleId="NormalWeb">
    <w:name w:val="Normal (Web)"/>
    <w:basedOn w:val="Normal"/>
    <w:rsid w:val="00C427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A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714AF4"/>
    <w:pPr>
      <w:keepNext/>
      <w:jc w:val="center"/>
      <w:outlineLvl w:val="0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4AF4"/>
    <w:rPr>
      <w:rFonts w:ascii="Arial Narrow" w:hAnsi="Arial Narrow"/>
      <w:sz w:val="22"/>
    </w:rPr>
  </w:style>
  <w:style w:type="paragraph" w:styleId="BalloonText">
    <w:name w:val="Balloon Text"/>
    <w:basedOn w:val="Normal"/>
    <w:semiHidden/>
    <w:rsid w:val="00E01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4952"/>
    <w:rPr>
      <w:color w:val="0000FF"/>
      <w:u w:val="single"/>
    </w:rPr>
  </w:style>
  <w:style w:type="paragraph" w:styleId="NormalWeb">
    <w:name w:val="Normal (Web)"/>
    <w:basedOn w:val="Normal"/>
    <w:rsid w:val="00C427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cpublicrelations@seaworld.com?subject=swcpublicrelations@seaworl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 WORLD OF CALIFORNIA – 1997 MEDIA ADMISSIONS POLICY</vt:lpstr>
    </vt:vector>
  </TitlesOfParts>
  <Company>Sea World of California</Company>
  <LinksUpToDate>false</LinksUpToDate>
  <CharactersWithSpaces>3012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mailto:swcpublicrelations@seaworld.com?subject=swcpublicrelations@seaworld.com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WORLD OF CALIFORNIA – 1997 MEDIA ADMISSIONS POLICY</dc:title>
  <dc:creator>SEA WORLD OF CALIFORNIA</dc:creator>
  <cp:lastModifiedBy>Terry, Kelly</cp:lastModifiedBy>
  <cp:revision>4</cp:revision>
  <cp:lastPrinted>2015-01-05T19:33:00Z</cp:lastPrinted>
  <dcterms:created xsi:type="dcterms:W3CDTF">2017-01-02T23:56:00Z</dcterms:created>
  <dcterms:modified xsi:type="dcterms:W3CDTF">2017-02-03T19:40:00Z</dcterms:modified>
</cp:coreProperties>
</file>